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D879C7" w:rsidRPr="00D879C7" w:rsidTr="00D87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79C7" w:rsidRPr="00D879C7" w:rsidRDefault="00D879C7" w:rsidP="00D879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3"/>
                <w:szCs w:val="23"/>
                <w:lang w:eastAsia="tr-TR"/>
              </w:rPr>
            </w:pPr>
            <w:r w:rsidRPr="00D879C7">
              <w:rPr>
                <w:rFonts w:ascii="Calibri" w:eastAsia="Times New Roman" w:hAnsi="Calibri" w:cs="Times New Roman"/>
                <w:b/>
                <w:bCs/>
                <w:color w:val="000000"/>
                <w:sz w:val="23"/>
                <w:szCs w:val="23"/>
                <w:lang w:eastAsia="tr-TR"/>
              </w:rPr>
              <w:t xml:space="preserve">Avrupa'daki Özgürlük Yolu </w:t>
            </w:r>
            <w:proofErr w:type="gramStart"/>
            <w:r w:rsidRPr="00D879C7">
              <w:rPr>
                <w:rFonts w:ascii="Calibri" w:eastAsia="Times New Roman" w:hAnsi="Calibri" w:cs="Times New Roman"/>
                <w:b/>
                <w:bCs/>
                <w:color w:val="000000"/>
                <w:sz w:val="23"/>
                <w:szCs w:val="23"/>
                <w:lang w:eastAsia="tr-TR"/>
              </w:rPr>
              <w:t>Vakıfı</w:t>
            </w:r>
            <w:proofErr w:type="gramEnd"/>
            <w:r w:rsidRPr="00D879C7">
              <w:rPr>
                <w:rFonts w:ascii="Calibri" w:eastAsia="Times New Roman" w:hAnsi="Calibri" w:cs="Times New Roman"/>
                <w:b/>
                <w:bCs/>
                <w:color w:val="000000"/>
                <w:sz w:val="23"/>
                <w:szCs w:val="23"/>
                <w:lang w:eastAsia="tr-TR"/>
              </w:rPr>
              <w:t xml:space="preserve"> tanıtım toplantılarının sonuncusu Danimarka'da gerçekleşti</w:t>
            </w:r>
          </w:p>
        </w:tc>
      </w:tr>
      <w:tr w:rsidR="00D879C7" w:rsidRPr="00D879C7" w:rsidTr="00D87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79C7" w:rsidRPr="00D879C7" w:rsidRDefault="00D879C7" w:rsidP="00D879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tr-TR"/>
              </w:rPr>
              <w:t xml:space="preserve"> </w:t>
            </w:r>
          </w:p>
        </w:tc>
      </w:tr>
      <w:tr w:rsidR="00D879C7" w:rsidRPr="00D879C7" w:rsidTr="00D879C7">
        <w:trPr>
          <w:trHeight w:val="86"/>
          <w:tblCellSpacing w:w="15" w:type="dxa"/>
        </w:trPr>
        <w:tc>
          <w:tcPr>
            <w:tcW w:w="0" w:type="auto"/>
            <w:vAlign w:val="center"/>
            <w:hideMark/>
          </w:tcPr>
          <w:p w:rsidR="00D879C7" w:rsidRPr="00D879C7" w:rsidRDefault="00D879C7" w:rsidP="00D87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7"/>
                <w:lang w:eastAsia="tr-TR"/>
              </w:rPr>
            </w:pPr>
          </w:p>
        </w:tc>
      </w:tr>
      <w:tr w:rsidR="00D879C7" w:rsidRPr="00D879C7" w:rsidTr="00D87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79C7" w:rsidRPr="00D879C7" w:rsidRDefault="00D879C7" w:rsidP="00D879C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tr-TR"/>
              </w:rPr>
            </w:pPr>
            <w:r w:rsidRPr="00D879C7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tr-TR"/>
              </w:rPr>
              <w:br/>
            </w:r>
            <w:r w:rsidRPr="00D879C7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tr-TR"/>
              </w:rPr>
              <w:br/>
            </w:r>
            <w:proofErr w:type="spellStart"/>
            <w:r w:rsidRPr="00D879C7">
              <w:rPr>
                <w:rFonts w:ascii="Cambria" w:eastAsia="Times New Roman" w:hAnsi="Cambria" w:cs="Times New Roman"/>
                <w:b/>
                <w:bCs/>
                <w:color w:val="000000"/>
                <w:sz w:val="17"/>
                <w:szCs w:val="17"/>
                <w:lang w:eastAsia="tr-TR"/>
              </w:rPr>
              <w:t>Dengê</w:t>
            </w:r>
            <w:proofErr w:type="spellEnd"/>
            <w:r w:rsidRPr="00D879C7">
              <w:rPr>
                <w:rFonts w:ascii="Cambria" w:eastAsia="Times New Roman" w:hAnsi="Cambria" w:cs="Times New Roman"/>
                <w:b/>
                <w:bCs/>
                <w:color w:val="000000"/>
                <w:sz w:val="17"/>
                <w:szCs w:val="17"/>
                <w:lang w:eastAsia="tr-TR"/>
              </w:rPr>
              <w:t xml:space="preserve"> </w:t>
            </w:r>
            <w:proofErr w:type="spellStart"/>
            <w:r w:rsidRPr="00D879C7">
              <w:rPr>
                <w:rFonts w:ascii="Cambria" w:eastAsia="Times New Roman" w:hAnsi="Cambria" w:cs="Times New Roman"/>
                <w:b/>
                <w:bCs/>
                <w:color w:val="000000"/>
                <w:sz w:val="17"/>
                <w:szCs w:val="17"/>
                <w:lang w:eastAsia="tr-TR"/>
              </w:rPr>
              <w:t>Kurdistan</w:t>
            </w:r>
            <w:proofErr w:type="spellEnd"/>
            <w:r w:rsidRPr="00D879C7">
              <w:rPr>
                <w:rFonts w:ascii="Cambria" w:eastAsia="Times New Roman" w:hAnsi="Cambria" w:cs="Times New Roman"/>
                <w:b/>
                <w:bCs/>
                <w:color w:val="000000"/>
                <w:sz w:val="17"/>
                <w:szCs w:val="17"/>
                <w:lang w:eastAsia="tr-TR"/>
              </w:rPr>
              <w:t xml:space="preserve"> / </w:t>
            </w:r>
            <w:proofErr w:type="spellStart"/>
            <w:r w:rsidRPr="00D879C7">
              <w:rPr>
                <w:rFonts w:ascii="Cambria" w:eastAsia="Times New Roman" w:hAnsi="Cambria" w:cs="Times New Roman"/>
                <w:b/>
                <w:bCs/>
                <w:color w:val="000000"/>
                <w:sz w:val="17"/>
                <w:szCs w:val="17"/>
                <w:lang w:eastAsia="tr-TR"/>
              </w:rPr>
              <w:t>Danmark</w:t>
            </w:r>
            <w:proofErr w:type="spellEnd"/>
            <w:r w:rsidRPr="00D879C7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tr-TR"/>
              </w:rPr>
              <w:br/>
            </w:r>
            <w:r w:rsidRPr="00D879C7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tr-TR"/>
              </w:rPr>
              <w:br/>
              <w:t xml:space="preserve">Özgürlük Yolu Vakfı ve KOMKAR-DK tarafından düzenlenen toplantıya konuk olarak, Özgürlük Yolu Vakfı Mütevelli Heyeti Başkanı Kemal </w:t>
            </w:r>
            <w:proofErr w:type="spellStart"/>
            <w:r w:rsidRPr="00D879C7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tr-TR"/>
              </w:rPr>
              <w:t>Burkay</w:t>
            </w:r>
            <w:proofErr w:type="spellEnd"/>
            <w:r w:rsidRPr="00D879C7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tr-TR"/>
              </w:rPr>
              <w:t xml:space="preserve"> katıldı. Katılımcıları vakfın kuruluşu, amaçları ve gele</w:t>
            </w:r>
            <w:r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tr-TR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tr-TR"/>
              </w:rPr>
              <w:t>c</w:t>
            </w:r>
            <w:r w:rsidRPr="00D879C7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tr-TR"/>
              </w:rPr>
              <w:t>ekte</w:t>
            </w:r>
            <w:proofErr w:type="spellEnd"/>
            <w:r w:rsidRPr="00D879C7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tr-TR"/>
              </w:rPr>
              <w:t xml:space="preserve"> yapmayı tasarladıkları faaliyetler konusunda bilgilendirdi. Konuklardan gelen sorularla ilgili kapsayıcı açıklamalarda bulundu. </w:t>
            </w:r>
            <w:proofErr w:type="spellStart"/>
            <w:r w:rsidRPr="00D879C7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tr-TR"/>
              </w:rPr>
              <w:t>Vakif</w:t>
            </w:r>
            <w:proofErr w:type="spellEnd"/>
            <w:r w:rsidRPr="00D879C7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tr-TR"/>
              </w:rPr>
              <w:t xml:space="preserve"> tarafından yayınlanmış olan son kitaplarını imz</w:t>
            </w:r>
            <w:r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tr-TR"/>
              </w:rPr>
              <w:t>a</w:t>
            </w:r>
            <w:r w:rsidRPr="00D879C7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tr-TR"/>
              </w:rPr>
              <w:t>ladı. Aralarında Danimarka Sosyal Demokrat Partisi milletvekili Yıldız Akdoğan´</w:t>
            </w:r>
            <w:proofErr w:type="spellStart"/>
            <w:r w:rsidRPr="00D879C7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tr-TR"/>
              </w:rPr>
              <w:t>nın</w:t>
            </w:r>
            <w:proofErr w:type="spellEnd"/>
            <w:r w:rsidRPr="00D879C7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tr-TR"/>
              </w:rPr>
              <w:t xml:space="preserve"> da bulunduğu yoğun katılımı olduğu topla</w:t>
            </w:r>
            <w:r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tr-TR"/>
              </w:rPr>
              <w:t xml:space="preserve">ntıda Kemal 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tr-TR"/>
              </w:rPr>
              <w:t>Burkay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tr-TR"/>
              </w:rPr>
              <w:t>´a ilgi büyüktü. </w:t>
            </w:r>
            <w:r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tr-TR"/>
              </w:rPr>
              <w:br/>
            </w:r>
            <w:r w:rsidRPr="00D879C7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tr-TR"/>
              </w:rPr>
              <w:br/>
              <w:t>13 Mayıs 2018´de Danimarka´</w:t>
            </w:r>
            <w:proofErr w:type="spellStart"/>
            <w:r w:rsidRPr="00D879C7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tr-TR"/>
              </w:rPr>
              <w:t>nın</w:t>
            </w:r>
            <w:proofErr w:type="spellEnd"/>
            <w:r w:rsidRPr="00D879C7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tr-TR"/>
              </w:rPr>
              <w:t xml:space="preserve"> </w:t>
            </w:r>
            <w:proofErr w:type="spellStart"/>
            <w:r w:rsidRPr="00D879C7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tr-TR"/>
              </w:rPr>
              <w:t>Brøndbyvester</w:t>
            </w:r>
            <w:proofErr w:type="spellEnd"/>
            <w:r w:rsidRPr="00D879C7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tr-TR"/>
              </w:rPr>
              <w:t xml:space="preserve">’ beldesinde düzenlenen Özgürlük Yolu Vakfı tanıtım toplantısı, KOMKAR -DK Başkanı Mahmut Erdem´in açılış konuşması ve saygı duruşuyla başladı. </w:t>
            </w:r>
            <w:proofErr w:type="spellStart"/>
            <w:r w:rsidRPr="00D879C7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tr-TR"/>
              </w:rPr>
              <w:t>Moderatörlüğünü</w:t>
            </w:r>
            <w:proofErr w:type="spellEnd"/>
            <w:r w:rsidRPr="00D879C7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tr-TR"/>
              </w:rPr>
              <w:t xml:space="preserve"> Dr. Şevki </w:t>
            </w:r>
            <w:proofErr w:type="spellStart"/>
            <w:r w:rsidRPr="00D879C7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tr-TR"/>
              </w:rPr>
              <w:t>Kızılocak</w:t>
            </w:r>
            <w:proofErr w:type="spellEnd"/>
            <w:r w:rsidRPr="00D879C7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tr-TR"/>
              </w:rPr>
              <w:t>´</w:t>
            </w:r>
            <w:proofErr w:type="spellStart"/>
            <w:r w:rsidRPr="00D879C7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tr-TR"/>
              </w:rPr>
              <w:t>ın</w:t>
            </w:r>
            <w:proofErr w:type="spellEnd"/>
            <w:r w:rsidRPr="00D879C7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tr-TR"/>
              </w:rPr>
              <w:t xml:space="preserve"> yaptığı toplantıda, Kemal </w:t>
            </w:r>
            <w:proofErr w:type="spellStart"/>
            <w:r w:rsidRPr="00D879C7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tr-TR"/>
              </w:rPr>
              <w:t>Burkay</w:t>
            </w:r>
            <w:proofErr w:type="spellEnd"/>
            <w:r w:rsidRPr="00D879C7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tr-TR"/>
              </w:rPr>
              <w:t xml:space="preserve"> konuşmasını ağırlıklı olarak Kürtçe yaptı. Konuşmasına Özgürlük Yolu hareketinin kuruluşu, kült</w:t>
            </w:r>
            <w:r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tr-TR"/>
              </w:rPr>
              <w:t>ü</w:t>
            </w:r>
            <w:r w:rsidRPr="00D879C7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tr-TR"/>
              </w:rPr>
              <w:t>rel ve siyasal alandaki emekleri, yarattığı ürünler ve siyasal alanda yarattığı etkinliğe değindi. Özgürlük Yolu´</w:t>
            </w:r>
            <w:proofErr w:type="spellStart"/>
            <w:r w:rsidRPr="00D879C7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tr-TR"/>
              </w:rPr>
              <w:t>nun</w:t>
            </w:r>
            <w:proofErr w:type="spellEnd"/>
            <w:r w:rsidRPr="00D879C7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tr-TR"/>
              </w:rPr>
              <w:t xml:space="preserve"> bu zengin mirasını korumak, geliştirmek ve yeni nesillere aktarmak için Özgürlük Yolu Vakfını kurduklarını söyledi. Konuşmasının devamında vakfın amaçlarını ve gele</w:t>
            </w:r>
            <w:r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tr-TR"/>
              </w:rPr>
              <w:t>c</w:t>
            </w:r>
            <w:r w:rsidRPr="00D879C7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tr-TR"/>
              </w:rPr>
              <w:t>ekte yapmayı tasarladıkları etkinliklere de geniş</w:t>
            </w:r>
            <w:r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tr-TR"/>
              </w:rPr>
              <w:t>ç</w:t>
            </w:r>
            <w:r w:rsidRPr="00D879C7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tr-TR"/>
              </w:rPr>
              <w:t xml:space="preserve">e değinen </w:t>
            </w:r>
            <w:proofErr w:type="spellStart"/>
            <w:r w:rsidRPr="00D879C7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tr-TR"/>
              </w:rPr>
              <w:t>Burkay</w:t>
            </w:r>
            <w:proofErr w:type="spellEnd"/>
            <w:r w:rsidRPr="00D879C7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tr-TR"/>
              </w:rPr>
              <w:t xml:space="preserve">, vakfın bir sivil kurum olduğu ve yapacağı tarihi, kültürel, insan hakları endeksli </w:t>
            </w:r>
            <w:proofErr w:type="spellStart"/>
            <w:r w:rsidRPr="00D879C7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tr-TR"/>
              </w:rPr>
              <w:t>çalişmalarıyla</w:t>
            </w:r>
            <w:proofErr w:type="spellEnd"/>
            <w:r w:rsidRPr="00D879C7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tr-TR"/>
              </w:rPr>
              <w:t>, Kürt halkının özgürlük m</w:t>
            </w:r>
            <w:r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tr-TR"/>
              </w:rPr>
              <w:t>ü</w:t>
            </w:r>
            <w:r w:rsidRPr="00D879C7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tr-TR"/>
              </w:rPr>
              <w:t>cadelesinde bütünleyici bir işlev göreceğine vurgu yaptı. </w:t>
            </w:r>
            <w:r w:rsidRPr="00D879C7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tr-TR"/>
              </w:rPr>
              <w:br/>
            </w:r>
            <w:r w:rsidRPr="00D879C7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tr-TR"/>
              </w:rPr>
              <w:br/>
              <w:t xml:space="preserve">Sohbet toplantısında verilen aradan sonra, değerli ozanımız Orhan Çetin konuklara Kemal </w:t>
            </w:r>
            <w:proofErr w:type="spellStart"/>
            <w:r w:rsidRPr="00D879C7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tr-TR"/>
              </w:rPr>
              <w:t>Burkay</w:t>
            </w:r>
            <w:proofErr w:type="spellEnd"/>
            <w:r w:rsidRPr="00D879C7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tr-TR"/>
              </w:rPr>
              <w:t>´</w:t>
            </w:r>
            <w:proofErr w:type="spellStart"/>
            <w:r w:rsidRPr="00D879C7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tr-TR"/>
              </w:rPr>
              <w:t>ın</w:t>
            </w:r>
            <w:proofErr w:type="spellEnd"/>
            <w:r w:rsidRPr="00D879C7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tr-TR"/>
              </w:rPr>
              <w:t xml:space="preserve"> iki şiirini okudu. Konuklardan gelen Kürdistan´</w:t>
            </w:r>
            <w:proofErr w:type="spellStart"/>
            <w:r w:rsidRPr="00D879C7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tr-TR"/>
              </w:rPr>
              <w:t>daki</w:t>
            </w:r>
            <w:proofErr w:type="spellEnd"/>
            <w:r w:rsidRPr="00D879C7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tr-TR"/>
              </w:rPr>
              <w:t xml:space="preserve"> gelişmeler, seçim, ittifaklar konusu ile ilgili sorulara </w:t>
            </w:r>
            <w:proofErr w:type="spellStart"/>
            <w:r w:rsidRPr="00D879C7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tr-TR"/>
              </w:rPr>
              <w:t>Burkay</w:t>
            </w:r>
            <w:proofErr w:type="spellEnd"/>
            <w:r w:rsidRPr="00D879C7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tr-TR"/>
              </w:rPr>
              <w:t xml:space="preserve"> geniş</w:t>
            </w:r>
            <w:r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tr-TR"/>
              </w:rPr>
              <w:t>ç</w:t>
            </w:r>
            <w:r w:rsidRPr="00D879C7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tr-TR"/>
              </w:rPr>
              <w:t>e açıklık getirdi. </w:t>
            </w:r>
            <w:r w:rsidRPr="00D879C7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tr-TR"/>
              </w:rPr>
              <w:br/>
            </w:r>
            <w:r w:rsidRPr="00D879C7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tr-TR"/>
              </w:rPr>
              <w:br/>
              <w:t xml:space="preserve">Resepsiyonlu sohbet toplantısında, Kemal </w:t>
            </w:r>
            <w:proofErr w:type="spellStart"/>
            <w:r w:rsidRPr="00D879C7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tr-TR"/>
              </w:rPr>
              <w:t>Burkay</w:t>
            </w:r>
            <w:proofErr w:type="spellEnd"/>
            <w:r w:rsidRPr="00D879C7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tr-TR"/>
              </w:rPr>
              <w:t xml:space="preserve"> konuklara Özgürlük Yolu Vakfı tarafından yayınlanmış olan kitaplarını imzaladı. Sayın </w:t>
            </w:r>
            <w:proofErr w:type="spellStart"/>
            <w:r w:rsidRPr="00D879C7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tr-TR"/>
              </w:rPr>
              <w:t>Burkay</w:t>
            </w:r>
            <w:proofErr w:type="spellEnd"/>
            <w:r w:rsidRPr="00D879C7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tr-TR"/>
              </w:rPr>
              <w:t xml:space="preserve">´a yoğun ilgilinin olduğu sohbet toplantısı sonrası, </w:t>
            </w:r>
            <w:proofErr w:type="spellStart"/>
            <w:r w:rsidRPr="00D879C7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tr-TR"/>
              </w:rPr>
              <w:t>Burkay</w:t>
            </w:r>
            <w:proofErr w:type="spellEnd"/>
            <w:r w:rsidRPr="00D879C7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tr-TR"/>
              </w:rPr>
              <w:t xml:space="preserve"> onuruna bir yemek verildi.</w:t>
            </w:r>
          </w:p>
        </w:tc>
      </w:tr>
    </w:tbl>
    <w:p w:rsidR="006E6C31" w:rsidRDefault="006E6C31"/>
    <w:sectPr w:rsidR="006E6C31" w:rsidSect="006E6C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D879C7"/>
    <w:rsid w:val="006E6C31"/>
    <w:rsid w:val="00922CE7"/>
    <w:rsid w:val="00B74A17"/>
    <w:rsid w:val="00D87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CE7"/>
  </w:style>
  <w:style w:type="paragraph" w:styleId="Balk1">
    <w:name w:val="heading 1"/>
    <w:basedOn w:val="Normal"/>
    <w:next w:val="Normal"/>
    <w:link w:val="Balk1Char"/>
    <w:uiPriority w:val="9"/>
    <w:qFormat/>
    <w:rsid w:val="00922C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22C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22C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922C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ralkYok">
    <w:name w:val="No Spacing"/>
    <w:uiPriority w:val="1"/>
    <w:qFormat/>
    <w:rsid w:val="00922CE7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87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879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4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2018-05-14T06:46:00Z</dcterms:created>
  <dcterms:modified xsi:type="dcterms:W3CDTF">2018-05-14T06:48:00Z</dcterms:modified>
</cp:coreProperties>
</file>